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00" w:rsidRPr="00FD0EA3" w:rsidRDefault="00BA6AC5">
      <w:pPr>
        <w:rPr>
          <w:b/>
        </w:rPr>
      </w:pPr>
      <w:r w:rsidRPr="00FD0EA3">
        <w:rPr>
          <w:b/>
        </w:rPr>
        <w:t>Public Service Reform Act disclosures</w:t>
      </w:r>
    </w:p>
    <w:p w:rsidR="00BA6AC5" w:rsidRDefault="00BA6AC5"/>
    <w:p w:rsidR="00BA6AC5" w:rsidRDefault="00BA6AC5">
      <w:r>
        <w:t xml:space="preserve">Creative Scotland </w:t>
      </w:r>
      <w:r w:rsidR="00FD0EA3">
        <w:t>is an executive Non Departmental Public Body of the Scottish Government</w:t>
      </w:r>
      <w:r w:rsidR="00670382">
        <w:t xml:space="preserve"> and was formed on 1 July 2010</w:t>
      </w:r>
      <w:r w:rsidR="00FD0EA3">
        <w:t xml:space="preserve">. Its main </w:t>
      </w:r>
      <w:r w:rsidR="00567A94">
        <w:t>activities</w:t>
      </w:r>
      <w:r w:rsidR="00FD0EA3">
        <w:t xml:space="preserve"> are in support of the arts, culture, film, TV and creative industries</w:t>
      </w:r>
      <w:r w:rsidR="00670382">
        <w:t xml:space="preserve">. </w:t>
      </w:r>
    </w:p>
    <w:p w:rsidR="00567A94" w:rsidRDefault="00567A94" w:rsidP="00567A94">
      <w:r>
        <w:t>The Public S</w:t>
      </w:r>
      <w:r w:rsidR="00AA6EEC">
        <w:t>ervices</w:t>
      </w:r>
      <w:r>
        <w:t xml:space="preserve"> Reform (Scotland) Act 2010 introduced duties to publish information for public bodies in Scotland. </w:t>
      </w:r>
      <w:proofErr w:type="gramStart"/>
      <w:r>
        <w:t>This report summaries</w:t>
      </w:r>
      <w:proofErr w:type="gramEnd"/>
      <w:r>
        <w:t xml:space="preserve"> the information required to be disclosed by the Act for Creative Scotland for the </w:t>
      </w:r>
      <w:r w:rsidR="00670382">
        <w:t>9 month period to 31 March 2011</w:t>
      </w:r>
      <w:r>
        <w:t>.</w:t>
      </w:r>
    </w:p>
    <w:p w:rsidR="00BA6AC5" w:rsidRPr="00567A94" w:rsidRDefault="00567A94">
      <w:pPr>
        <w:rPr>
          <w:b/>
          <w:u w:val="single"/>
        </w:rPr>
      </w:pPr>
      <w:r w:rsidRPr="00567A94">
        <w:rPr>
          <w:b/>
          <w:u w:val="single"/>
        </w:rPr>
        <w:t>Disclosures</w:t>
      </w:r>
    </w:p>
    <w:tbl>
      <w:tblPr>
        <w:tblStyle w:val="TableGrid"/>
        <w:tblW w:w="0" w:type="auto"/>
        <w:tblLook w:val="04A0" w:firstRow="1" w:lastRow="0" w:firstColumn="1" w:lastColumn="0" w:noHBand="0" w:noVBand="1"/>
      </w:tblPr>
      <w:tblGrid>
        <w:gridCol w:w="2235"/>
        <w:gridCol w:w="2409"/>
        <w:gridCol w:w="4598"/>
      </w:tblGrid>
      <w:tr w:rsidR="00567A94" w:rsidRPr="00567A94" w:rsidTr="00AA6EEC">
        <w:tc>
          <w:tcPr>
            <w:tcW w:w="2235" w:type="dxa"/>
            <w:shd w:val="clear" w:color="auto" w:fill="C6D9F1" w:themeFill="text2" w:themeFillTint="33"/>
          </w:tcPr>
          <w:p w:rsidR="00567A94" w:rsidRPr="00567A94" w:rsidRDefault="00567A94">
            <w:pPr>
              <w:rPr>
                <w:b/>
              </w:rPr>
            </w:pPr>
            <w:r w:rsidRPr="00567A94">
              <w:rPr>
                <w:b/>
              </w:rPr>
              <w:t>Category</w:t>
            </w:r>
          </w:p>
        </w:tc>
        <w:tc>
          <w:tcPr>
            <w:tcW w:w="2409" w:type="dxa"/>
            <w:shd w:val="clear" w:color="auto" w:fill="C6D9F1" w:themeFill="text2" w:themeFillTint="33"/>
          </w:tcPr>
          <w:p w:rsidR="00567A94" w:rsidRPr="00567A94" w:rsidRDefault="00567A94" w:rsidP="00670382">
            <w:pPr>
              <w:rPr>
                <w:b/>
              </w:rPr>
            </w:pPr>
            <w:r w:rsidRPr="00567A94">
              <w:rPr>
                <w:b/>
              </w:rPr>
              <w:t xml:space="preserve">Expenditure </w:t>
            </w:r>
            <w:r w:rsidR="00FD7904">
              <w:rPr>
                <w:b/>
              </w:rPr>
              <w:t>9 months to 31 March 2011</w:t>
            </w:r>
          </w:p>
        </w:tc>
        <w:tc>
          <w:tcPr>
            <w:tcW w:w="4598" w:type="dxa"/>
            <w:shd w:val="clear" w:color="auto" w:fill="C6D9F1" w:themeFill="text2" w:themeFillTint="33"/>
          </w:tcPr>
          <w:p w:rsidR="00567A94" w:rsidRPr="00567A94" w:rsidRDefault="00567A94">
            <w:pPr>
              <w:rPr>
                <w:b/>
              </w:rPr>
            </w:pPr>
            <w:r>
              <w:rPr>
                <w:b/>
              </w:rPr>
              <w:t>Comments</w:t>
            </w:r>
          </w:p>
        </w:tc>
      </w:tr>
      <w:tr w:rsidR="00567A94" w:rsidTr="00567A94">
        <w:tc>
          <w:tcPr>
            <w:tcW w:w="2235" w:type="dxa"/>
          </w:tcPr>
          <w:p w:rsidR="00567A94" w:rsidRDefault="00567A94">
            <w:r>
              <w:t>Public relations</w:t>
            </w:r>
          </w:p>
        </w:tc>
        <w:tc>
          <w:tcPr>
            <w:tcW w:w="2409" w:type="dxa"/>
          </w:tcPr>
          <w:p w:rsidR="00567A94" w:rsidRDefault="002747F4" w:rsidP="00567A94">
            <w:r>
              <w:t>£209,000.90</w:t>
            </w:r>
          </w:p>
        </w:tc>
        <w:tc>
          <w:tcPr>
            <w:tcW w:w="4598" w:type="dxa"/>
          </w:tcPr>
          <w:p w:rsidR="009F36B3" w:rsidRDefault="009F36B3" w:rsidP="009F36B3">
            <w:r>
              <w:t>Public relations expenditure at Creative Scotland can be categorised into the following areas:</w:t>
            </w:r>
          </w:p>
          <w:p w:rsidR="009F36B3" w:rsidRDefault="009F36B3" w:rsidP="009F36B3">
            <w:pPr>
              <w:pStyle w:val="ListParagraph"/>
              <w:numPr>
                <w:ilvl w:val="0"/>
                <w:numId w:val="1"/>
              </w:numPr>
            </w:pPr>
            <w:r>
              <w:t>Attendance at film festivals and cultural events</w:t>
            </w:r>
          </w:p>
          <w:p w:rsidR="009F36B3" w:rsidRDefault="009F36B3" w:rsidP="009F36B3">
            <w:pPr>
              <w:pStyle w:val="ListParagraph"/>
              <w:numPr>
                <w:ilvl w:val="0"/>
                <w:numId w:val="1"/>
              </w:numPr>
            </w:pPr>
            <w:r>
              <w:t>Corporate Events</w:t>
            </w:r>
          </w:p>
          <w:p w:rsidR="009F36B3" w:rsidRDefault="009F36B3" w:rsidP="009F36B3">
            <w:pPr>
              <w:pStyle w:val="ListParagraph"/>
              <w:numPr>
                <w:ilvl w:val="0"/>
                <w:numId w:val="1"/>
              </w:numPr>
            </w:pPr>
            <w:r>
              <w:t>Advertising and Marketing</w:t>
            </w:r>
          </w:p>
          <w:p w:rsidR="009F36B3" w:rsidRDefault="009F36B3" w:rsidP="009F36B3">
            <w:pPr>
              <w:pStyle w:val="ListParagraph"/>
              <w:numPr>
                <w:ilvl w:val="0"/>
                <w:numId w:val="1"/>
              </w:numPr>
            </w:pPr>
            <w:r>
              <w:t>Print and Design</w:t>
            </w:r>
          </w:p>
          <w:p w:rsidR="009F36B3" w:rsidRDefault="009F36B3" w:rsidP="009F36B3">
            <w:pPr>
              <w:pStyle w:val="ListParagraph"/>
              <w:numPr>
                <w:ilvl w:val="0"/>
                <w:numId w:val="1"/>
              </w:numPr>
            </w:pPr>
            <w:r>
              <w:t>Merchandise and Promotional Materials</w:t>
            </w:r>
          </w:p>
          <w:p w:rsidR="009F36B3" w:rsidRDefault="009F36B3" w:rsidP="009F36B3">
            <w:pPr>
              <w:pStyle w:val="ListParagraph"/>
              <w:numPr>
                <w:ilvl w:val="0"/>
                <w:numId w:val="1"/>
              </w:numPr>
            </w:pPr>
            <w:r>
              <w:t>Strategic Networking Events</w:t>
            </w:r>
          </w:p>
          <w:p w:rsidR="00B059B3" w:rsidRDefault="00B059B3" w:rsidP="009F36B3">
            <w:pPr>
              <w:pStyle w:val="ListParagraph"/>
              <w:numPr>
                <w:ilvl w:val="0"/>
                <w:numId w:val="1"/>
              </w:numPr>
            </w:pPr>
            <w:r>
              <w:t>Photographs</w:t>
            </w:r>
          </w:p>
          <w:p w:rsidR="00B059B3" w:rsidRDefault="00B059B3" w:rsidP="009F36B3">
            <w:pPr>
              <w:pStyle w:val="ListParagraph"/>
              <w:numPr>
                <w:ilvl w:val="0"/>
                <w:numId w:val="1"/>
              </w:numPr>
            </w:pPr>
            <w:r>
              <w:t>Media Monitoring</w:t>
            </w:r>
          </w:p>
          <w:p w:rsidR="00B059B3" w:rsidRDefault="00B059B3" w:rsidP="009F36B3">
            <w:pPr>
              <w:pStyle w:val="ListParagraph"/>
              <w:numPr>
                <w:ilvl w:val="0"/>
                <w:numId w:val="1"/>
              </w:numPr>
            </w:pPr>
            <w:r>
              <w:t>Waverly Gate Events</w:t>
            </w:r>
          </w:p>
          <w:p w:rsidR="00FD6E16" w:rsidRDefault="00FD6E16" w:rsidP="009F36B3">
            <w:pPr>
              <w:pStyle w:val="ListParagraph"/>
              <w:numPr>
                <w:ilvl w:val="0"/>
                <w:numId w:val="1"/>
              </w:numPr>
            </w:pPr>
            <w:r>
              <w:t>Advocacy Events</w:t>
            </w:r>
          </w:p>
          <w:p w:rsidR="009F36B3" w:rsidRDefault="009F36B3"/>
          <w:p w:rsidR="009F36B3" w:rsidRDefault="009F36B3"/>
        </w:tc>
      </w:tr>
      <w:tr w:rsidR="00567A94" w:rsidTr="00670382">
        <w:tc>
          <w:tcPr>
            <w:tcW w:w="2235" w:type="dxa"/>
            <w:shd w:val="clear" w:color="auto" w:fill="auto"/>
          </w:tcPr>
          <w:p w:rsidR="00567A94" w:rsidRPr="00670382" w:rsidRDefault="00567A94">
            <w:r w:rsidRPr="00670382">
              <w:t>Overseas travel</w:t>
            </w:r>
          </w:p>
        </w:tc>
        <w:tc>
          <w:tcPr>
            <w:tcW w:w="2409" w:type="dxa"/>
            <w:shd w:val="clear" w:color="auto" w:fill="auto"/>
          </w:tcPr>
          <w:p w:rsidR="00567A94" w:rsidRPr="00670382" w:rsidRDefault="00670382" w:rsidP="00567A94">
            <w:r w:rsidRPr="00670382">
              <w:t>£49,511.53</w:t>
            </w:r>
          </w:p>
        </w:tc>
        <w:tc>
          <w:tcPr>
            <w:tcW w:w="4598" w:type="dxa"/>
          </w:tcPr>
          <w:p w:rsidR="00567A94" w:rsidRDefault="00AA6EEC" w:rsidP="00EE6EBE">
            <w:r w:rsidRPr="00670382">
              <w:t xml:space="preserve">Due to the nature of our activities, there is a requirement for Creative Scotland staff to attend events and functions overseas. </w:t>
            </w:r>
            <w:r w:rsidR="00EE6EBE">
              <w:t>Expenditure reflects expenses of Creative Scotland staff and funding provided to third parties for overseas travel</w:t>
            </w:r>
            <w:r w:rsidRPr="00670382">
              <w:t>.</w:t>
            </w:r>
          </w:p>
        </w:tc>
      </w:tr>
      <w:tr w:rsidR="00567A94" w:rsidTr="00567A94">
        <w:tc>
          <w:tcPr>
            <w:tcW w:w="2235" w:type="dxa"/>
          </w:tcPr>
          <w:p w:rsidR="00567A94" w:rsidRDefault="00567A94">
            <w:r>
              <w:t>Hospitality and entertainment</w:t>
            </w:r>
          </w:p>
        </w:tc>
        <w:tc>
          <w:tcPr>
            <w:tcW w:w="2409" w:type="dxa"/>
          </w:tcPr>
          <w:p w:rsidR="00567A94" w:rsidRDefault="00843F2D" w:rsidP="00567A94">
            <w:r>
              <w:t>£42,141.65</w:t>
            </w:r>
          </w:p>
        </w:tc>
        <w:tc>
          <w:tcPr>
            <w:tcW w:w="4598" w:type="dxa"/>
          </w:tcPr>
          <w:p w:rsidR="00567A94" w:rsidRDefault="00AA6EEC">
            <w:r>
              <w:t xml:space="preserve">Due to the nature of our activities, Creative Scotland incurs expenditure on promotional events. Expenditure here includes the costs of running events internally and sending staff on external courses. </w:t>
            </w:r>
          </w:p>
        </w:tc>
      </w:tr>
      <w:tr w:rsidR="00567A94" w:rsidTr="00567A94">
        <w:tc>
          <w:tcPr>
            <w:tcW w:w="2235" w:type="dxa"/>
          </w:tcPr>
          <w:p w:rsidR="00567A94" w:rsidRDefault="00567A94">
            <w:r>
              <w:t>External consultancy</w:t>
            </w:r>
          </w:p>
        </w:tc>
        <w:tc>
          <w:tcPr>
            <w:tcW w:w="2409" w:type="dxa"/>
          </w:tcPr>
          <w:p w:rsidR="00567A94" w:rsidRDefault="009F36B3" w:rsidP="00567A94">
            <w:r>
              <w:t>£250,188.34</w:t>
            </w:r>
          </w:p>
        </w:tc>
        <w:tc>
          <w:tcPr>
            <w:tcW w:w="4598" w:type="dxa"/>
          </w:tcPr>
          <w:p w:rsidR="00567A94" w:rsidRDefault="009F36B3" w:rsidP="0075663D">
            <w:r>
              <w:t xml:space="preserve">Consultancy expenditure in 2010-11 reflected </w:t>
            </w:r>
            <w:r w:rsidR="00EE6EBE">
              <w:t xml:space="preserve">the </w:t>
            </w:r>
            <w:r>
              <w:t xml:space="preserve">development of policy and procedures </w:t>
            </w:r>
            <w:r w:rsidR="0075663D">
              <w:t xml:space="preserve">and the transition costs of amalgamating the two predecessor bodies </w:t>
            </w:r>
            <w:r>
              <w:t>following</w:t>
            </w:r>
            <w:r w:rsidR="00843F2D">
              <w:t xml:space="preserve"> </w:t>
            </w:r>
            <w:r>
              <w:t>t</w:t>
            </w:r>
            <w:r w:rsidR="00843F2D">
              <w:t xml:space="preserve">he establishment of Creative Scotland on 1 July 2010. </w:t>
            </w:r>
            <w:r w:rsidR="0021254F">
              <w:t xml:space="preserve">                                                                                                                                </w:t>
            </w:r>
            <w:r w:rsidR="00843F2D">
              <w:t xml:space="preserve">                          </w:t>
            </w:r>
          </w:p>
        </w:tc>
      </w:tr>
    </w:tbl>
    <w:p w:rsidR="00FD0EA3" w:rsidRDefault="00FD0EA3"/>
    <w:p w:rsidR="0075663D" w:rsidRDefault="0075663D">
      <w:pPr>
        <w:rPr>
          <w:b/>
          <w:u w:val="single"/>
        </w:rPr>
      </w:pPr>
    </w:p>
    <w:p w:rsidR="00FD0EA3" w:rsidRPr="00B97613" w:rsidRDefault="00B97613">
      <w:pPr>
        <w:rPr>
          <w:b/>
          <w:u w:val="single"/>
        </w:rPr>
      </w:pPr>
      <w:r w:rsidRPr="00B97613">
        <w:rPr>
          <w:b/>
          <w:u w:val="single"/>
        </w:rPr>
        <w:lastRenderedPageBreak/>
        <w:t>Payments in excess of £25,000</w:t>
      </w:r>
    </w:p>
    <w:p w:rsidR="00464A72" w:rsidRPr="00B97613" w:rsidRDefault="00670382">
      <w:r>
        <w:t xml:space="preserve">See </w:t>
      </w:r>
      <w:hyperlink r:id="rId6" w:history="1">
        <w:r w:rsidRPr="008B501A">
          <w:rPr>
            <w:rStyle w:val="Hyperlink"/>
          </w:rPr>
          <w:t>attached file</w:t>
        </w:r>
      </w:hyperlink>
      <w:r>
        <w:t xml:space="preserve"> for payments in excess of £25,000</w:t>
      </w:r>
    </w:p>
    <w:p w:rsidR="00FD0EA3" w:rsidRPr="000E357B" w:rsidRDefault="00284E32">
      <w:pPr>
        <w:rPr>
          <w:b/>
          <w:u w:val="single"/>
        </w:rPr>
      </w:pPr>
      <w:r>
        <w:rPr>
          <w:b/>
          <w:u w:val="single"/>
        </w:rPr>
        <w:t>Staff earning over £150,000</w:t>
      </w:r>
    </w:p>
    <w:p w:rsidR="00284E32" w:rsidRDefault="00464A72">
      <w:r>
        <w:t xml:space="preserve">There were no staff members earning in </w:t>
      </w:r>
      <w:bookmarkStart w:id="0" w:name="_GoBack"/>
      <w:bookmarkEnd w:id="0"/>
      <w:r>
        <w:t xml:space="preserve">excess of £150,000 for the 2010-11 financial </w:t>
      </w:r>
      <w:proofErr w:type="gramStart"/>
      <w:r>
        <w:t>year</w:t>
      </w:r>
      <w:proofErr w:type="gramEnd"/>
      <w:r>
        <w:t>.</w:t>
      </w:r>
    </w:p>
    <w:p w:rsidR="00B97613" w:rsidRDefault="00464A72">
      <w:r>
        <w:t>Details of the remuneration for senior staff and board members can be found in the Remuneration Report published in the Annual Report and Financial Statements for the year ending 31 March 2011</w:t>
      </w:r>
      <w:r w:rsidR="00843F2D">
        <w:t xml:space="preserve"> and is also published on our website (</w:t>
      </w:r>
      <w:hyperlink r:id="rId7" w:history="1">
        <w:r w:rsidR="00B97613" w:rsidRPr="00713A92">
          <w:rPr>
            <w:rStyle w:val="Hyperlink"/>
          </w:rPr>
          <w:t>http://www.creativescotland.com/sites/default/files/publications/Creative_Scotland_Disclosure_of_Senior_Staff_Salaries_Dec11.pdf</w:t>
        </w:r>
      </w:hyperlink>
      <w:r w:rsidR="00B97613">
        <w:t>)</w:t>
      </w:r>
    </w:p>
    <w:p w:rsidR="000E357B" w:rsidRDefault="003A759F">
      <w:pPr>
        <w:rPr>
          <w:b/>
          <w:u w:val="single"/>
        </w:rPr>
      </w:pPr>
      <w:r>
        <w:rPr>
          <w:b/>
          <w:u w:val="single"/>
        </w:rPr>
        <w:t>Steps taken by Creative Scotland to improve efficiency, effectiveness and economy</w:t>
      </w:r>
    </w:p>
    <w:p w:rsidR="0075663D" w:rsidRDefault="001D166F">
      <w:r>
        <w:t xml:space="preserve">For the year ending 31 March 2011, Creative Scotland reported total outturn efficiencies of £2.335 million. </w:t>
      </w:r>
      <w:r w:rsidR="003E54BF">
        <w:t>These efficiencies were achieved without any reduction in output or impact on quality of services delivered. This was also the first year of operations for Creative Scotland following the merger of the Scottish Arts Council and Scottish Screen and the organisation has undertaken additional activities over and above those inherited from the predecessor organisations.</w:t>
      </w:r>
      <w:r w:rsidR="0075663D">
        <w:t xml:space="preserve"> </w:t>
      </w:r>
    </w:p>
    <w:p w:rsidR="003E54BF" w:rsidRPr="001D166F" w:rsidRDefault="0075663D" w:rsidP="003E54BF">
      <w:r>
        <w:t xml:space="preserve">Efficiency savings in our first year have been focused on improving efficiencies in the investment process; cost savings attributable to the transition from the two predecessor organisations and improving operational effectiveness. </w:t>
      </w:r>
      <w:r w:rsidR="003E54BF">
        <w:t xml:space="preserve">Creative Scotland continues to be focused on efficiency savings, and further transition work in 2011-12 is expected to reduce operating costs further and contribute towards our efficiency targets. </w:t>
      </w:r>
    </w:p>
    <w:sectPr w:rsidR="003E54BF" w:rsidRPr="001D1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4B52"/>
    <w:multiLevelType w:val="hybridMultilevel"/>
    <w:tmpl w:val="86563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37381A"/>
    <w:multiLevelType w:val="hybridMultilevel"/>
    <w:tmpl w:val="073E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C5"/>
    <w:rsid w:val="00004ED8"/>
    <w:rsid w:val="000E357B"/>
    <w:rsid w:val="001D166F"/>
    <w:rsid w:val="0021254F"/>
    <w:rsid w:val="002747F4"/>
    <w:rsid w:val="00284E32"/>
    <w:rsid w:val="003A759F"/>
    <w:rsid w:val="003E54BF"/>
    <w:rsid w:val="00464A72"/>
    <w:rsid w:val="00567A94"/>
    <w:rsid w:val="00670382"/>
    <w:rsid w:val="0075663D"/>
    <w:rsid w:val="008034A9"/>
    <w:rsid w:val="008250D3"/>
    <w:rsid w:val="00843F2D"/>
    <w:rsid w:val="008B501A"/>
    <w:rsid w:val="008F7C25"/>
    <w:rsid w:val="009C6852"/>
    <w:rsid w:val="009F36B3"/>
    <w:rsid w:val="00AA6EEC"/>
    <w:rsid w:val="00B059B3"/>
    <w:rsid w:val="00B46100"/>
    <w:rsid w:val="00B649BE"/>
    <w:rsid w:val="00B97613"/>
    <w:rsid w:val="00BA6AC5"/>
    <w:rsid w:val="00C270FD"/>
    <w:rsid w:val="00D55CCD"/>
    <w:rsid w:val="00EE6EBE"/>
    <w:rsid w:val="00FD0EA3"/>
    <w:rsid w:val="00FD6E16"/>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6B3"/>
    <w:pPr>
      <w:ind w:left="720"/>
      <w:contextualSpacing/>
    </w:pPr>
  </w:style>
  <w:style w:type="character" w:styleId="Hyperlink">
    <w:name w:val="Hyperlink"/>
    <w:basedOn w:val="DefaultParagraphFont"/>
    <w:uiPriority w:val="99"/>
    <w:unhideWhenUsed/>
    <w:rsid w:val="00B976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6B3"/>
    <w:pPr>
      <w:ind w:left="720"/>
      <w:contextualSpacing/>
    </w:pPr>
  </w:style>
  <w:style w:type="character" w:styleId="Hyperlink">
    <w:name w:val="Hyperlink"/>
    <w:basedOn w:val="DefaultParagraphFont"/>
    <w:uiPriority w:val="99"/>
    <w:unhideWhenUsed/>
    <w:rsid w:val="00B976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eativescotland.com/sites/default/files/publications/Creative_Scotland_Disclosure_of_Senior_Staff_Salaries_Dec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scotland.com/__data/assets/excel_doc/0003/33465/2010-11-payments-over-25k-Final.x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Creative Scotland</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Vallely</dc:creator>
  <cp:lastModifiedBy>Stephen Vallely</cp:lastModifiedBy>
  <cp:revision>13</cp:revision>
  <cp:lastPrinted>2012-03-07T10:03:00Z</cp:lastPrinted>
  <dcterms:created xsi:type="dcterms:W3CDTF">2012-02-01T11:12:00Z</dcterms:created>
  <dcterms:modified xsi:type="dcterms:W3CDTF">2015-12-16T14:03:00Z</dcterms:modified>
</cp:coreProperties>
</file>